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262F" w:rsidRPr="00B56EBF" w:rsidRDefault="004B262F" w:rsidP="004B262F">
      <w:pPr>
        <w:rPr>
          <w:rFonts w:ascii="TimesNewRomanPSMT" w:hAnsi="TimesNewRomanPSMT"/>
          <w:color w:val="000000"/>
          <w:sz w:val="27"/>
          <w:szCs w:val="27"/>
          <w:lang w:val="en-US"/>
        </w:rPr>
      </w:pPr>
      <w:r w:rsidRPr="00B56EBF">
        <w:rPr>
          <w:rFonts w:ascii="TimesNewRomanPSMT" w:hAnsi="TimesNewRomanPSMT"/>
          <w:color w:val="000000"/>
          <w:sz w:val="27"/>
          <w:szCs w:val="27"/>
          <w:lang w:val="en-US"/>
        </w:rPr>
        <w:t>From Bell et al. (2004):</w:t>
      </w:r>
    </w:p>
    <w:p w:rsidR="004B262F" w:rsidRPr="00B56EBF" w:rsidRDefault="004B262F" w:rsidP="004B262F">
      <w:pPr>
        <w:rPr>
          <w:rFonts w:ascii="TimesNewRomanPSMT" w:hAnsi="TimesNewRomanPSMT"/>
          <w:color w:val="000000"/>
          <w:sz w:val="27"/>
          <w:szCs w:val="27"/>
          <w:lang w:val="en-US"/>
        </w:rPr>
      </w:pPr>
      <w:r w:rsidRPr="00B56EBF">
        <w:rPr>
          <w:rFonts w:ascii="TimesNewRomanPSMT" w:hAnsi="TimesNewRomanPSMT"/>
          <w:color w:val="000000"/>
          <w:sz w:val="27"/>
          <w:szCs w:val="27"/>
          <w:lang w:val="en-US"/>
        </w:rPr>
        <w:t>The Blancan is currently defined by the first appearance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B56EBF">
        <w:rPr>
          <w:rFonts w:ascii="TimesNewRomanPSMT" w:hAnsi="TimesNewRomanPSMT"/>
          <w:color w:val="000000"/>
          <w:sz w:val="27"/>
          <w:szCs w:val="27"/>
          <w:lang w:val="en-US"/>
        </w:rPr>
        <w:t>in North America south of 55°N latitude of arvicoline rodents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B56EBF">
        <w:rPr>
          <w:rFonts w:ascii="TimesNewRomanPSMT" w:hAnsi="TimesNewRomanPSMT"/>
          <w:color w:val="000000"/>
          <w:sz w:val="27"/>
          <w:szCs w:val="27"/>
          <w:lang w:val="en-US"/>
        </w:rPr>
        <w:t>in the genera Mimomys, Ogmodontomys, and</w:t>
      </w:r>
      <w:r w:rsidRPr="00B56EBF">
        <w:rPr>
          <w:rFonts w:ascii="TimesNewRomanPSMT" w:hAnsi="TimesNewRomanPSMT"/>
          <w:color w:val="000000"/>
          <w:sz w:val="27"/>
          <w:szCs w:val="27"/>
          <w:lang w:val="en-US"/>
        </w:rPr>
        <w:br/>
        <w:t>Ophiomys.</w:t>
      </w:r>
    </w:p>
    <w:p w:rsidR="004B262F" w:rsidRPr="00B56EBF" w:rsidRDefault="004B262F" w:rsidP="004B262F">
      <w:pPr>
        <w:rPr>
          <w:rFonts w:ascii="TimesNewRomanPSMT" w:hAnsi="TimesNewRomanPSMT"/>
          <w:color w:val="000000"/>
          <w:sz w:val="27"/>
          <w:szCs w:val="27"/>
          <w:lang w:val="en-US"/>
        </w:rPr>
      </w:pPr>
      <w:r w:rsidRPr="00B56EBF">
        <w:rPr>
          <w:rFonts w:ascii="TimesNewRomanPSMT" w:hAnsi="TimesNewRomanPSMT"/>
          <w:color w:val="000000"/>
          <w:sz w:val="27"/>
          <w:szCs w:val="27"/>
          <w:lang w:val="en-US"/>
        </w:rPr>
        <w:t>Current age estimates of early Blancan faunas indicate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B56EBF">
        <w:rPr>
          <w:rFonts w:ascii="TimesNewRomanPSMT" w:hAnsi="TimesNewRomanPSMT"/>
          <w:color w:val="000000"/>
          <w:sz w:val="27"/>
          <w:szCs w:val="27"/>
          <w:lang w:val="en-US"/>
        </w:rPr>
        <w:t>that the beginning of the Blancan dates to between 4.6and 5.2 Ma. The upper limit of the Blancan is marked by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B56EBF">
        <w:rPr>
          <w:rFonts w:ascii="TimesNewRomanPSMT" w:hAnsi="TimesNewRomanPSMT"/>
          <w:color w:val="000000"/>
          <w:sz w:val="27"/>
          <w:szCs w:val="27"/>
          <w:lang w:val="en-US"/>
        </w:rPr>
        <w:t>the lower limit of the Irvingtonian, here defined by the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B56EBF">
        <w:rPr>
          <w:rFonts w:ascii="TimesNewRomanPSMT" w:hAnsi="TimesNewRomanPSMT"/>
          <w:color w:val="000000"/>
          <w:sz w:val="27"/>
          <w:szCs w:val="27"/>
          <w:lang w:val="en-US"/>
        </w:rPr>
        <w:t>earliest appearance of Mammuthus south of 55°N latitude.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B56EBF">
        <w:rPr>
          <w:rFonts w:ascii="TimesNewRomanPSMT" w:hAnsi="TimesNewRomanPSMT"/>
          <w:color w:val="000000"/>
          <w:sz w:val="27"/>
          <w:szCs w:val="27"/>
          <w:lang w:val="en-US"/>
        </w:rPr>
        <w:t>As currently understood, the earliest known specimens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B56EBF">
        <w:rPr>
          <w:rFonts w:ascii="TimesNewRomanPSMT" w:hAnsi="TimesNewRomanPSMT"/>
          <w:color w:val="000000"/>
          <w:sz w:val="27"/>
          <w:szCs w:val="27"/>
          <w:lang w:val="en-US"/>
        </w:rPr>
        <w:t>of Mammuthus appear at approximately 1.35 Ma. Most of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t</w:t>
      </w:r>
      <w:r w:rsidRPr="00B56EBF">
        <w:rPr>
          <w:rFonts w:ascii="TimesNewRomanPSMT" w:hAnsi="TimesNewRomanPSMT"/>
          <w:color w:val="000000"/>
          <w:sz w:val="27"/>
          <w:szCs w:val="27"/>
          <w:lang w:val="en-US"/>
        </w:rPr>
        <w:t>he Blancan is therefore within the Pliocene Epoch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B56EBF">
        <w:rPr>
          <w:rFonts w:ascii="TimesNewRomanPSMT" w:hAnsi="TimesNewRomanPSMT"/>
          <w:color w:val="000000"/>
          <w:sz w:val="27"/>
          <w:szCs w:val="27"/>
          <w:lang w:val="en-US"/>
        </w:rPr>
        <w:t>(5.335–1.77 Ma), but the youngest Blancan faunas are earliestPleistocene in age (according to the established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B56EBF">
        <w:rPr>
          <w:rFonts w:ascii="TimesNewRomanPSMT" w:hAnsi="TimesNewRomanPSMT"/>
          <w:color w:val="000000"/>
          <w:sz w:val="27"/>
          <w:szCs w:val="27"/>
          <w:lang w:val="en-US"/>
        </w:rPr>
        <w:t>epochal boundaries discussed earlier).</w:t>
      </w:r>
    </w:p>
    <w:p w:rsidR="004B262F" w:rsidRDefault="004B262F" w:rsidP="004B262F">
      <w:pPr>
        <w:rPr>
          <w:b/>
          <w:bCs/>
          <w:sz w:val="28"/>
          <w:szCs w:val="28"/>
          <w:lang w:val="en-US"/>
        </w:rPr>
      </w:pPr>
    </w:p>
    <w:p w:rsidR="004B262F" w:rsidRPr="009D34F1" w:rsidRDefault="004B262F" w:rsidP="004B262F">
      <w:pPr>
        <w:rPr>
          <w:b/>
          <w:bCs/>
          <w:sz w:val="28"/>
          <w:szCs w:val="28"/>
          <w:lang w:val="en-US"/>
        </w:rPr>
      </w:pPr>
      <w:r w:rsidRPr="009D34F1">
        <w:rPr>
          <w:rFonts w:ascii="TimesNewRomanPSMT" w:hAnsi="TimesNewRomanPSMT"/>
          <w:color w:val="000000"/>
          <w:sz w:val="27"/>
          <w:szCs w:val="27"/>
          <w:lang w:val="en-US"/>
        </w:rPr>
        <w:t>BLANCAN I</w:t>
      </w:r>
      <w:r w:rsidRPr="009D34F1">
        <w:rPr>
          <w:rFonts w:ascii="TimesNewRomanPSMT" w:hAnsi="TimesNewRomanPSMT"/>
          <w:color w:val="000000"/>
          <w:sz w:val="27"/>
          <w:szCs w:val="27"/>
          <w:lang w:val="en-US"/>
        </w:rPr>
        <w:br/>
        <w:t>(APPROXIMATELY 4.9–4.62 MA)</w:t>
      </w:r>
      <w:r w:rsidRPr="009D34F1">
        <w:rPr>
          <w:rFonts w:ascii="TimesNewRomanPSMT" w:hAnsi="TimesNewRomanPSMT"/>
          <w:color w:val="000000"/>
          <w:sz w:val="27"/>
          <w:szCs w:val="27"/>
          <w:lang w:val="en-US"/>
        </w:rPr>
        <w:br/>
        <w:t>The base of this division is defined by the immigration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9D34F1">
        <w:rPr>
          <w:rFonts w:ascii="TimesNewRomanPSMT" w:hAnsi="TimesNewRomanPSMT"/>
          <w:color w:val="000000"/>
          <w:sz w:val="27"/>
          <w:szCs w:val="27"/>
          <w:lang w:val="en-US"/>
        </w:rPr>
        <w:t xml:space="preserve">of </w:t>
      </w:r>
      <w:r w:rsidRPr="004904C9">
        <w:rPr>
          <w:rFonts w:ascii="TimesNewRomanPSMT" w:hAnsi="TimesNewRomanPSMT"/>
          <w:i/>
          <w:iCs/>
          <w:color w:val="000000"/>
          <w:sz w:val="27"/>
          <w:szCs w:val="27"/>
          <w:lang w:val="en-US"/>
        </w:rPr>
        <w:t>Ophiomys</w:t>
      </w:r>
      <w:r w:rsidRPr="009D34F1">
        <w:rPr>
          <w:rFonts w:ascii="TimesNewRomanPSMT" w:hAnsi="TimesNewRomanPSMT"/>
          <w:color w:val="000000"/>
          <w:sz w:val="27"/>
          <w:szCs w:val="27"/>
          <w:lang w:val="en-US"/>
        </w:rPr>
        <w:t xml:space="preserve"> and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4904C9">
        <w:rPr>
          <w:rFonts w:ascii="TimesNewRomanPSMT" w:hAnsi="TimesNewRomanPSMT"/>
          <w:i/>
          <w:iCs/>
          <w:color w:val="000000"/>
          <w:sz w:val="27"/>
          <w:szCs w:val="27"/>
          <w:lang w:val="en-US"/>
        </w:rPr>
        <w:t>Ogmodontomys</w:t>
      </w:r>
      <w:r w:rsidRPr="009D34F1">
        <w:rPr>
          <w:rFonts w:ascii="TimesNewRomanPSMT" w:hAnsi="TimesNewRomanPSMT"/>
          <w:color w:val="000000"/>
          <w:sz w:val="27"/>
          <w:szCs w:val="27"/>
          <w:lang w:val="en-US"/>
        </w:rPr>
        <w:t xml:space="preserve"> (both given as subgenera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9D34F1">
        <w:rPr>
          <w:rFonts w:ascii="TimesNewRomanPSMT" w:hAnsi="TimesNewRomanPSMT"/>
          <w:color w:val="000000"/>
          <w:sz w:val="27"/>
          <w:szCs w:val="27"/>
          <w:lang w:val="en-US"/>
        </w:rPr>
        <w:t xml:space="preserve">of </w:t>
      </w:r>
      <w:r w:rsidRPr="004904C9">
        <w:rPr>
          <w:rFonts w:ascii="TimesNewRomanPSMT" w:hAnsi="TimesNewRomanPSMT"/>
          <w:i/>
          <w:iCs/>
          <w:color w:val="000000"/>
          <w:sz w:val="27"/>
          <w:szCs w:val="27"/>
          <w:lang w:val="en-US"/>
        </w:rPr>
        <w:t>Mimomys</w:t>
      </w:r>
      <w:r w:rsidRPr="009D34F1">
        <w:rPr>
          <w:rFonts w:ascii="TimesNewRomanPSMT" w:hAnsi="TimesNewRomanPSMT"/>
          <w:color w:val="000000"/>
          <w:sz w:val="27"/>
          <w:szCs w:val="27"/>
          <w:lang w:val="en-US"/>
        </w:rPr>
        <w:t xml:space="preserve"> by Repenning 1987; Repenning et al.1990).</w:t>
      </w:r>
    </w:p>
    <w:p w:rsidR="004B262F" w:rsidRDefault="004B262F" w:rsidP="004B262F">
      <w:pPr>
        <w:rPr>
          <w:b/>
          <w:bCs/>
          <w:sz w:val="28"/>
          <w:szCs w:val="28"/>
          <w:lang w:val="en-US"/>
        </w:rPr>
      </w:pPr>
    </w:p>
    <w:p w:rsidR="004B262F" w:rsidRPr="00081486" w:rsidRDefault="004B262F" w:rsidP="004B262F">
      <w:pPr>
        <w:rPr>
          <w:rFonts w:ascii="TimesNewRomanPSMT" w:hAnsi="TimesNewRomanPSMT"/>
          <w:color w:val="000000"/>
          <w:sz w:val="27"/>
          <w:szCs w:val="27"/>
          <w:lang w:val="en-US"/>
        </w:rPr>
      </w:pPr>
      <w:r w:rsidRPr="00081486">
        <w:rPr>
          <w:rFonts w:ascii="TimesNewRomanPSMT" w:hAnsi="TimesNewRomanPSMT"/>
          <w:color w:val="000000"/>
          <w:sz w:val="27"/>
          <w:szCs w:val="27"/>
          <w:lang w:val="en-US"/>
        </w:rPr>
        <w:t>BLANCAN II</w:t>
      </w:r>
      <w:r w:rsidRPr="00081486">
        <w:rPr>
          <w:rFonts w:ascii="TimesNewRomanPSMT" w:hAnsi="TimesNewRomanPSMT"/>
          <w:color w:val="000000"/>
          <w:sz w:val="27"/>
          <w:szCs w:val="27"/>
          <w:lang w:val="en-US"/>
        </w:rPr>
        <w:br/>
        <w:t>(APPROXIMATELY 4.62–4.1 MA)</w:t>
      </w:r>
      <w:r w:rsidRPr="00081486">
        <w:rPr>
          <w:rFonts w:ascii="TimesNewRomanPSMT" w:hAnsi="TimesNewRomanPSMT"/>
          <w:color w:val="000000"/>
          <w:sz w:val="27"/>
          <w:szCs w:val="27"/>
          <w:lang w:val="en-US"/>
        </w:rPr>
        <w:br/>
        <w:t>The Blancan II is currently undefined. Its recognition was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081486">
        <w:rPr>
          <w:rFonts w:ascii="TimesNewRomanPSMT" w:hAnsi="TimesNewRomanPSMT"/>
          <w:color w:val="000000"/>
          <w:sz w:val="27"/>
          <w:szCs w:val="27"/>
          <w:lang w:val="en-US"/>
        </w:rPr>
        <w:t xml:space="preserve">based on perceived evolutionary transitions in </w:t>
      </w:r>
      <w:r w:rsidRPr="004904C9">
        <w:rPr>
          <w:rFonts w:ascii="TimesNewRomanPSMT" w:hAnsi="TimesNewRomanPSMT"/>
          <w:i/>
          <w:iCs/>
          <w:color w:val="000000"/>
          <w:sz w:val="27"/>
          <w:szCs w:val="27"/>
          <w:lang w:val="en-US"/>
        </w:rPr>
        <w:t>Ophiomys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081486">
        <w:rPr>
          <w:rFonts w:ascii="TimesNewRomanPSMT" w:hAnsi="TimesNewRomanPSMT"/>
          <w:color w:val="000000"/>
          <w:sz w:val="27"/>
          <w:szCs w:val="27"/>
          <w:lang w:val="en-US"/>
        </w:rPr>
        <w:t>in the Pacific Northwest and in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4904C9">
        <w:rPr>
          <w:rFonts w:ascii="TimesNewRomanPSMT" w:hAnsi="TimesNewRomanPSMT"/>
          <w:i/>
          <w:iCs/>
          <w:color w:val="000000"/>
          <w:sz w:val="27"/>
          <w:szCs w:val="27"/>
          <w:lang w:val="en-US"/>
        </w:rPr>
        <w:t>Pliophenacomys</w:t>
      </w:r>
      <w:r w:rsidRPr="00081486">
        <w:rPr>
          <w:rFonts w:ascii="TimesNewRomanPSMT" w:hAnsi="TimesNewRomanPSMT"/>
          <w:color w:val="000000"/>
          <w:sz w:val="27"/>
          <w:szCs w:val="27"/>
          <w:lang w:val="en-US"/>
        </w:rPr>
        <w:t xml:space="preserve"> and </w:t>
      </w:r>
      <w:r w:rsidRPr="004904C9">
        <w:rPr>
          <w:rFonts w:ascii="TimesNewRomanPSMT" w:hAnsi="TimesNewRomanPSMT"/>
          <w:i/>
          <w:iCs/>
          <w:color w:val="000000"/>
          <w:sz w:val="27"/>
          <w:szCs w:val="27"/>
          <w:lang w:val="en-US"/>
        </w:rPr>
        <w:t>Ogmodontomys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081486">
        <w:rPr>
          <w:rFonts w:ascii="TimesNewRomanPSMT" w:hAnsi="TimesNewRomanPSMT"/>
          <w:color w:val="000000"/>
          <w:sz w:val="27"/>
          <w:szCs w:val="27"/>
          <w:lang w:val="en-US"/>
        </w:rPr>
        <w:t>in faunas east of the Rocky Mountains</w:t>
      </w:r>
      <w:r w:rsidRPr="00081486">
        <w:rPr>
          <w:rFonts w:ascii="TimesNewRomanPSMT" w:hAnsi="TimesNewRomanPSMT"/>
          <w:color w:val="000000"/>
          <w:sz w:val="27"/>
          <w:szCs w:val="27"/>
          <w:lang w:val="en-US"/>
        </w:rPr>
        <w:br/>
        <w:t>(Repenning 1987). An expanded justification for the Blancan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I</w:t>
      </w:r>
      <w:r w:rsidRPr="00081486">
        <w:rPr>
          <w:rFonts w:ascii="TimesNewRomanPSMT" w:hAnsi="TimesNewRomanPSMT"/>
          <w:color w:val="000000"/>
          <w:sz w:val="27"/>
          <w:szCs w:val="27"/>
          <w:lang w:val="en-US"/>
        </w:rPr>
        <w:t>I was provided by Repenning et al. (1990), whose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081486">
        <w:rPr>
          <w:rFonts w:ascii="TimesNewRomanPSMT" w:hAnsi="TimesNewRomanPSMT"/>
          <w:color w:val="000000"/>
          <w:sz w:val="27"/>
          <w:szCs w:val="27"/>
          <w:lang w:val="en-US"/>
        </w:rPr>
        <w:t>support for this interval was based in part on a desire to</w:t>
      </w:r>
      <w:r w:rsidR="004904C9"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081486">
        <w:rPr>
          <w:rFonts w:ascii="TimesNewRomanPSMT" w:hAnsi="TimesNewRomanPSMT"/>
          <w:color w:val="000000"/>
          <w:sz w:val="27"/>
          <w:szCs w:val="27"/>
          <w:lang w:val="en-US"/>
        </w:rPr>
        <w:t>“maintain equivalent biochronologic units” between Europe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081486">
        <w:rPr>
          <w:rFonts w:ascii="TimesNewRomanPSMT" w:hAnsi="TimesNewRomanPSMT"/>
          <w:color w:val="000000"/>
          <w:sz w:val="27"/>
          <w:szCs w:val="27"/>
          <w:lang w:val="en-US"/>
        </w:rPr>
        <w:t>and North America (Repenning et al. 1990:386, 398).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081486">
        <w:rPr>
          <w:rFonts w:ascii="TimesNewRomanPSMT" w:hAnsi="TimesNewRomanPSMT"/>
          <w:color w:val="000000"/>
          <w:sz w:val="27"/>
          <w:szCs w:val="27"/>
          <w:lang w:val="en-US"/>
        </w:rPr>
        <w:t xml:space="preserve">To this end, the age of the earliest record of </w:t>
      </w:r>
      <w:r w:rsidRPr="004904C9">
        <w:rPr>
          <w:rFonts w:ascii="TimesNewRomanPSMT" w:hAnsi="TimesNewRomanPSMT"/>
          <w:i/>
          <w:iCs/>
          <w:color w:val="000000"/>
          <w:sz w:val="27"/>
          <w:szCs w:val="27"/>
          <w:lang w:val="en-US"/>
        </w:rPr>
        <w:t>Germanomys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081486">
        <w:rPr>
          <w:rFonts w:ascii="TimesNewRomanPSMT" w:hAnsi="TimesNewRomanPSMT"/>
          <w:color w:val="000000"/>
          <w:sz w:val="27"/>
          <w:szCs w:val="27"/>
          <w:lang w:val="en-US"/>
        </w:rPr>
        <w:t>in Asia was used to draw an arbitrary boundary for the</w:t>
      </w:r>
      <w:r w:rsidRPr="00081486">
        <w:rPr>
          <w:rFonts w:ascii="TimesNewRomanPSMT" w:hAnsi="TimesNewRomanPSMT"/>
          <w:color w:val="000000"/>
          <w:sz w:val="27"/>
          <w:szCs w:val="27"/>
          <w:lang w:val="en-US"/>
        </w:rPr>
        <w:br/>
        <w:t>Blancan II in North America (Repenning et al.1990:397–398), although no North American immigration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081486">
        <w:rPr>
          <w:rFonts w:ascii="TimesNewRomanPSMT" w:hAnsi="TimesNewRomanPSMT"/>
          <w:color w:val="000000"/>
          <w:sz w:val="27"/>
          <w:szCs w:val="27"/>
          <w:lang w:val="en-US"/>
        </w:rPr>
        <w:t>event can be definitively identified.</w:t>
      </w:r>
    </w:p>
    <w:p w:rsidR="004B262F" w:rsidRPr="00081486" w:rsidRDefault="004B262F" w:rsidP="004B262F">
      <w:pPr>
        <w:rPr>
          <w:lang w:val="en-US"/>
        </w:rPr>
      </w:pPr>
    </w:p>
    <w:p w:rsidR="004B262F" w:rsidRPr="00980BD6" w:rsidRDefault="004B262F" w:rsidP="004B262F">
      <w:pPr>
        <w:rPr>
          <w:rFonts w:ascii="TimesNewRomanPSMT" w:hAnsi="TimesNewRomanPSMT"/>
          <w:color w:val="000000"/>
          <w:sz w:val="27"/>
          <w:szCs w:val="27"/>
          <w:lang w:val="en-US"/>
        </w:rPr>
      </w:pP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>BLANCAN III (APPROXIMATELY 4.1–3.0 MA)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br/>
        <w:t>The first appearance of the muskrat lineage defines the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>beginning of the Blancan III (Repenning 1987; Repenning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>et al. 1990).</w:t>
      </w:r>
    </w:p>
    <w:p w:rsidR="004B262F" w:rsidRPr="00980BD6" w:rsidRDefault="004B262F" w:rsidP="004B262F">
      <w:pPr>
        <w:rPr>
          <w:rFonts w:ascii="TimesNewRomanPSMT" w:hAnsi="TimesNewRomanPSMT"/>
          <w:color w:val="000000"/>
          <w:sz w:val="27"/>
          <w:szCs w:val="27"/>
          <w:lang w:val="en-US"/>
        </w:rPr>
      </w:pPr>
    </w:p>
    <w:p w:rsidR="004B262F" w:rsidRPr="00980BD6" w:rsidRDefault="004B262F" w:rsidP="004B262F">
      <w:pPr>
        <w:rPr>
          <w:rFonts w:ascii="TimesNewRomanPSMT" w:hAnsi="TimesNewRomanPSMT"/>
          <w:color w:val="000000"/>
          <w:sz w:val="27"/>
          <w:szCs w:val="27"/>
          <w:lang w:val="en-US"/>
        </w:rPr>
      </w:pP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>BLANCAN IV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>(APPROXIMATELY 3.0–2.5 MA)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br/>
        <w:t>The Blancan IV is undefined. The lower temporal boundaries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>proposed by Repenning (1987; at 3.2 ± 0.2 Ma) and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>Repenning et al. (1990; at 3.0 Ma) were drawn arbitrarily.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>The 1990 age of 3.0 Ma was chosen to achieve balance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br/>
        <w:t>in correlation between Europe and North America and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>to accommodate the entire Hagerman fossil sequence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>within the Blancan III.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 xml:space="preserve">The Blancan IV is characterized by an </w:t>
      </w:r>
      <w:r w:rsidRPr="004904C9">
        <w:rPr>
          <w:rFonts w:ascii="TimesNewRomanPSMT" w:hAnsi="TimesNewRomanPSMT"/>
          <w:i/>
          <w:iCs/>
          <w:color w:val="000000"/>
          <w:sz w:val="27"/>
          <w:szCs w:val="27"/>
          <w:lang w:val="en-US"/>
        </w:rPr>
        <w:t>Ophiomys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 xml:space="preserve"> with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>a lower first molar morphology intermediate between that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br/>
        <w:t xml:space="preserve">of </w:t>
      </w:r>
      <w:r w:rsidRPr="004904C9">
        <w:rPr>
          <w:rFonts w:ascii="TimesNewRomanPSMT" w:hAnsi="TimesNewRomanPSMT"/>
          <w:i/>
          <w:iCs/>
          <w:color w:val="000000"/>
          <w:sz w:val="27"/>
          <w:szCs w:val="27"/>
          <w:lang w:val="en-US"/>
        </w:rPr>
        <w:t>O. taylori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 xml:space="preserve"> and </w:t>
      </w:r>
      <w:r w:rsidRPr="004904C9">
        <w:rPr>
          <w:rFonts w:ascii="TimesNewRomanPSMT" w:hAnsi="TimesNewRomanPSMT"/>
          <w:i/>
          <w:iCs/>
          <w:color w:val="000000"/>
          <w:sz w:val="27"/>
          <w:szCs w:val="27"/>
          <w:lang w:val="en-US"/>
        </w:rPr>
        <w:t>O. parvus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 xml:space="preserve"> (Repenning 1987; Repenninget al. 1990). </w:t>
      </w:r>
      <w:r w:rsidRPr="004904C9">
        <w:rPr>
          <w:rFonts w:ascii="TimesNewRomanPSMT" w:hAnsi="TimesNewRomanPSMT"/>
          <w:i/>
          <w:iCs/>
          <w:color w:val="000000"/>
          <w:sz w:val="27"/>
          <w:szCs w:val="27"/>
          <w:lang w:val="en-US"/>
        </w:rPr>
        <w:t>Ophiomys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4904C9">
        <w:rPr>
          <w:rFonts w:ascii="TimesNewRomanPSMT" w:hAnsi="TimesNewRomanPSMT"/>
          <w:i/>
          <w:iCs/>
          <w:color w:val="000000"/>
          <w:sz w:val="27"/>
          <w:szCs w:val="27"/>
          <w:lang w:val="en-US"/>
        </w:rPr>
        <w:t>magilli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 xml:space="preserve"> in the Great Plains apparently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 xml:space="preserve">is replaced </w:t>
      </w:r>
      <w:r w:rsidRPr="004904C9">
        <w:rPr>
          <w:rFonts w:ascii="TimesNewRomanPSMT" w:hAnsi="TimesNewRomanPSMT"/>
          <w:i/>
          <w:iCs/>
          <w:color w:val="000000"/>
          <w:sz w:val="27"/>
          <w:szCs w:val="27"/>
          <w:lang w:val="en-US"/>
        </w:rPr>
        <w:t>by O. meadensis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 xml:space="preserve">. </w:t>
      </w:r>
      <w:r w:rsidRPr="004904C9">
        <w:rPr>
          <w:rFonts w:ascii="TimesNewRomanPSMT" w:hAnsi="TimesNewRomanPSMT"/>
          <w:i/>
          <w:iCs/>
          <w:color w:val="000000"/>
          <w:sz w:val="27"/>
          <w:szCs w:val="27"/>
          <w:lang w:val="en-US"/>
        </w:rPr>
        <w:t>Pliolemmus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 xml:space="preserve"> is still found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 xml:space="preserve">in faunas in the Great Plains, and </w:t>
      </w:r>
      <w:r w:rsidRPr="004904C9">
        <w:rPr>
          <w:rFonts w:ascii="TimesNewRomanPSMT" w:hAnsi="TimesNewRomanPSMT"/>
          <w:i/>
          <w:iCs/>
          <w:color w:val="000000"/>
          <w:sz w:val="27"/>
          <w:szCs w:val="27"/>
          <w:lang w:val="en-US"/>
        </w:rPr>
        <w:t>Ogmodontomys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 xml:space="preserve"> and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4904C9">
        <w:rPr>
          <w:rFonts w:ascii="TimesNewRomanPSMT" w:hAnsi="TimesNewRomanPSMT"/>
          <w:i/>
          <w:iCs/>
          <w:color w:val="000000"/>
          <w:sz w:val="27"/>
          <w:szCs w:val="27"/>
          <w:lang w:val="en-US"/>
        </w:rPr>
        <w:t>Pliophenacomys</w:t>
      </w:r>
      <w:r w:rsidRPr="00980BD6">
        <w:rPr>
          <w:rFonts w:ascii="TimesNewRomanPSMT" w:hAnsi="TimesNewRomanPSMT"/>
          <w:color w:val="000000"/>
          <w:sz w:val="27"/>
          <w:szCs w:val="27"/>
          <w:lang w:val="en-US"/>
        </w:rPr>
        <w:t xml:space="preserve"> persist.</w:t>
      </w:r>
    </w:p>
    <w:p w:rsidR="004B262F" w:rsidRPr="00980BD6" w:rsidRDefault="004B262F" w:rsidP="004B262F">
      <w:pPr>
        <w:rPr>
          <w:lang w:val="en-US"/>
        </w:rPr>
      </w:pPr>
    </w:p>
    <w:p w:rsidR="004B262F" w:rsidRPr="00CD5B23" w:rsidRDefault="004B262F" w:rsidP="004B262F">
      <w:pPr>
        <w:rPr>
          <w:rFonts w:ascii="TimesNewRomanPSMT" w:hAnsi="TimesNewRomanPSMT"/>
          <w:color w:val="000000"/>
          <w:sz w:val="27"/>
          <w:szCs w:val="27"/>
          <w:lang w:val="en-US"/>
        </w:rPr>
      </w:pPr>
      <w:r w:rsidRPr="00CD5B23">
        <w:rPr>
          <w:rFonts w:ascii="TimesNewRomanPSMT" w:hAnsi="TimesNewRomanPSMT"/>
          <w:color w:val="000000"/>
          <w:sz w:val="27"/>
          <w:szCs w:val="27"/>
          <w:lang w:val="en-US"/>
        </w:rPr>
        <w:t>BLANCAN V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CD5B23">
        <w:rPr>
          <w:rFonts w:ascii="TimesNewRomanPSMT" w:hAnsi="TimesNewRomanPSMT"/>
          <w:color w:val="000000"/>
          <w:sz w:val="27"/>
          <w:szCs w:val="27"/>
          <w:lang w:val="en-US"/>
        </w:rPr>
        <w:t>(APPROXIMATELY 2.5–1.9 OR 1.72 MA)</w:t>
      </w:r>
      <w:r w:rsidRPr="00CD5B23">
        <w:rPr>
          <w:rFonts w:ascii="TimesNewRomanPSMT" w:hAnsi="TimesNewRomanPSMT"/>
          <w:color w:val="000000"/>
          <w:sz w:val="27"/>
          <w:szCs w:val="27"/>
          <w:lang w:val="en-US"/>
        </w:rPr>
        <w:br/>
        <w:t>The beginning of the Blancan V is defined by the immigration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CD5B23">
        <w:rPr>
          <w:rFonts w:ascii="TimesNewRomanPSMT" w:hAnsi="TimesNewRomanPSMT"/>
          <w:color w:val="000000"/>
          <w:sz w:val="27"/>
          <w:szCs w:val="27"/>
          <w:lang w:val="en-US"/>
        </w:rPr>
        <w:t>from Eurasia of the bog lemmings.</w:t>
      </w:r>
    </w:p>
    <w:p w:rsidR="004B262F" w:rsidRPr="00CD5B23" w:rsidRDefault="004B262F" w:rsidP="004B262F">
      <w:pPr>
        <w:rPr>
          <w:rFonts w:ascii="TimesNewRomanPSMT" w:hAnsi="TimesNewRomanPSMT"/>
          <w:color w:val="000000"/>
          <w:sz w:val="27"/>
          <w:szCs w:val="27"/>
          <w:lang w:val="en-US"/>
        </w:rPr>
      </w:pPr>
    </w:p>
    <w:p w:rsidR="004B262F" w:rsidRPr="00CD5B23" w:rsidRDefault="004B262F" w:rsidP="004B262F">
      <w:pPr>
        <w:rPr>
          <w:rFonts w:ascii="TimesNewRomanPSMT" w:hAnsi="TimesNewRomanPSMT"/>
          <w:color w:val="000000"/>
          <w:sz w:val="27"/>
          <w:szCs w:val="27"/>
          <w:lang w:val="en-US"/>
        </w:rPr>
      </w:pPr>
      <w:r w:rsidRPr="00CD5B23">
        <w:rPr>
          <w:rFonts w:ascii="TimesNewRomanPSMT" w:hAnsi="TimesNewRomanPSMT"/>
          <w:b/>
          <w:bCs/>
          <w:color w:val="000000"/>
          <w:sz w:val="27"/>
          <w:szCs w:val="27"/>
          <w:lang w:val="en-US"/>
        </w:rPr>
        <w:t>We accept Blancan I, III, and V, as just discussed, and</w:t>
      </w:r>
      <w:r>
        <w:rPr>
          <w:rFonts w:ascii="TimesNewRomanPSMT" w:hAnsi="TimesNewRomanPSMT"/>
          <w:b/>
          <w:bCs/>
          <w:color w:val="000000"/>
          <w:sz w:val="27"/>
          <w:szCs w:val="27"/>
          <w:lang w:val="en-US"/>
        </w:rPr>
        <w:t xml:space="preserve"> </w:t>
      </w:r>
      <w:r w:rsidRPr="00CD5B23">
        <w:rPr>
          <w:rFonts w:ascii="TimesNewRomanPSMT" w:hAnsi="TimesNewRomanPSMT"/>
          <w:b/>
          <w:bCs/>
          <w:color w:val="000000"/>
          <w:sz w:val="27"/>
          <w:szCs w:val="27"/>
          <w:lang w:val="en-US"/>
        </w:rPr>
        <w:t>consider Blancan II to be essentially a continuation (and further</w:t>
      </w:r>
      <w:r>
        <w:rPr>
          <w:rFonts w:ascii="TimesNewRomanPSMT" w:hAnsi="TimesNewRomanPSMT"/>
          <w:b/>
          <w:bCs/>
          <w:color w:val="000000"/>
          <w:sz w:val="27"/>
          <w:szCs w:val="27"/>
          <w:lang w:val="en-US"/>
        </w:rPr>
        <w:t xml:space="preserve"> </w:t>
      </w:r>
      <w:r w:rsidRPr="00CD5B23">
        <w:rPr>
          <w:rFonts w:ascii="TimesNewRomanPSMT" w:hAnsi="TimesNewRomanPSMT"/>
          <w:b/>
          <w:bCs/>
          <w:color w:val="000000"/>
          <w:sz w:val="27"/>
          <w:szCs w:val="27"/>
          <w:lang w:val="en-US"/>
        </w:rPr>
        <w:t>characterization) of Blancan I. Similarly, Blancan IV is</w:t>
      </w:r>
      <w:r>
        <w:rPr>
          <w:rFonts w:ascii="TimesNewRomanPSMT" w:hAnsi="TimesNewRomanPSMT"/>
          <w:b/>
          <w:bCs/>
          <w:color w:val="000000"/>
          <w:sz w:val="27"/>
          <w:szCs w:val="27"/>
          <w:lang w:val="en-US"/>
        </w:rPr>
        <w:t xml:space="preserve"> </w:t>
      </w:r>
      <w:r w:rsidRPr="00CD5B23">
        <w:rPr>
          <w:rFonts w:ascii="TimesNewRomanPSMT" w:hAnsi="TimesNewRomanPSMT"/>
          <w:b/>
          <w:bCs/>
          <w:color w:val="000000"/>
          <w:sz w:val="27"/>
          <w:szCs w:val="27"/>
          <w:lang w:val="en-US"/>
        </w:rPr>
        <w:t>a continuation and further characterization of Blancan III.</w:t>
      </w:r>
      <w:r w:rsidRPr="00CD5B23">
        <w:rPr>
          <w:rFonts w:ascii="TimesNewRomanPSMT" w:hAnsi="TimesNewRomanPSMT"/>
          <w:color w:val="000000"/>
          <w:sz w:val="27"/>
          <w:szCs w:val="27"/>
          <w:lang w:val="en-US"/>
        </w:rPr>
        <w:br/>
        <w:t>For our purposes, the recognized divisions, as defined by</w:t>
      </w:r>
      <w:r>
        <w:rPr>
          <w:rFonts w:ascii="TimesNewRomanPSMT" w:hAnsi="TimesNewRomanPSMT"/>
          <w:color w:val="000000"/>
          <w:sz w:val="27"/>
          <w:szCs w:val="27"/>
          <w:lang w:val="en-US"/>
        </w:rPr>
        <w:t xml:space="preserve"> </w:t>
      </w:r>
      <w:r w:rsidRPr="00CD5B23">
        <w:rPr>
          <w:rFonts w:ascii="TimesNewRomanPSMT" w:hAnsi="TimesNewRomanPSMT"/>
          <w:color w:val="000000"/>
          <w:sz w:val="27"/>
          <w:szCs w:val="27"/>
          <w:lang w:val="en-US"/>
        </w:rPr>
        <w:t>Repenning, span the following intervals:</w:t>
      </w:r>
      <w:r w:rsidRPr="00CD5B23">
        <w:rPr>
          <w:rStyle w:val="apple-converted-space"/>
          <w:rFonts w:ascii="TimesNewRomanPSMT" w:hAnsi="TimesNewRomanPSMT"/>
          <w:color w:val="000000"/>
          <w:sz w:val="27"/>
          <w:szCs w:val="27"/>
          <w:lang w:val="en-US"/>
        </w:rPr>
        <w:t> </w:t>
      </w:r>
      <w:r w:rsidRPr="00CD5B23">
        <w:rPr>
          <w:rFonts w:ascii="TimesNewRomanPSMT" w:hAnsi="TimesNewRomanPSMT"/>
          <w:b/>
          <w:bCs/>
          <w:color w:val="000000"/>
          <w:sz w:val="27"/>
          <w:szCs w:val="27"/>
          <w:lang w:val="en-US"/>
        </w:rPr>
        <w:t>Blancan I (approximately</w:t>
      </w:r>
      <w:r>
        <w:rPr>
          <w:rFonts w:ascii="TimesNewRomanPSMT" w:hAnsi="TimesNewRomanPSMT"/>
          <w:b/>
          <w:bCs/>
          <w:color w:val="000000"/>
          <w:sz w:val="27"/>
          <w:szCs w:val="27"/>
          <w:lang w:val="en-US"/>
        </w:rPr>
        <w:t xml:space="preserve"> </w:t>
      </w:r>
      <w:r w:rsidRPr="00CD5B23">
        <w:rPr>
          <w:rFonts w:ascii="TimesNewRomanPSMT" w:hAnsi="TimesNewRomanPSMT"/>
          <w:b/>
          <w:bCs/>
          <w:color w:val="000000"/>
          <w:sz w:val="27"/>
          <w:szCs w:val="27"/>
          <w:lang w:val="en-US"/>
        </w:rPr>
        <w:t>4.9–4.1 Ma), Blancan III (approximately 4.1–2.5 Ma),</w:t>
      </w:r>
      <w:r>
        <w:rPr>
          <w:rFonts w:ascii="TimesNewRomanPSMT" w:hAnsi="TimesNewRomanPSMT"/>
          <w:b/>
          <w:bCs/>
          <w:color w:val="000000"/>
          <w:sz w:val="27"/>
          <w:szCs w:val="27"/>
          <w:lang w:val="en-US"/>
        </w:rPr>
        <w:t xml:space="preserve"> </w:t>
      </w:r>
      <w:r w:rsidRPr="00CD5B23">
        <w:rPr>
          <w:rFonts w:ascii="TimesNewRomanPSMT" w:hAnsi="TimesNewRomanPSMT"/>
          <w:b/>
          <w:bCs/>
          <w:color w:val="000000"/>
          <w:sz w:val="27"/>
          <w:szCs w:val="27"/>
          <w:lang w:val="en-US"/>
        </w:rPr>
        <w:t>and Blancan V (approximately 2.5–1.9 or 1.72 Ma).</w:t>
      </w:r>
    </w:p>
    <w:p w:rsidR="004B262F" w:rsidRPr="00CD5B23" w:rsidRDefault="004B262F" w:rsidP="004B262F">
      <w:pPr>
        <w:rPr>
          <w:lang w:val="en-US"/>
        </w:rPr>
      </w:pPr>
    </w:p>
    <w:p w:rsidR="005035C2" w:rsidRPr="004B262F" w:rsidRDefault="00000000">
      <w:pPr>
        <w:rPr>
          <w:sz w:val="28"/>
          <w:szCs w:val="28"/>
          <w:lang w:val="en-US"/>
        </w:rPr>
      </w:pPr>
    </w:p>
    <w:sectPr w:rsidR="005035C2" w:rsidRPr="004B262F" w:rsidSect="004B262F"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7F"/>
    <w:rsid w:val="00061AB2"/>
    <w:rsid w:val="00151A83"/>
    <w:rsid w:val="00163ADC"/>
    <w:rsid w:val="00290480"/>
    <w:rsid w:val="003D3A13"/>
    <w:rsid w:val="004039B3"/>
    <w:rsid w:val="0043252F"/>
    <w:rsid w:val="004904C9"/>
    <w:rsid w:val="004B262F"/>
    <w:rsid w:val="007E7E43"/>
    <w:rsid w:val="008C3809"/>
    <w:rsid w:val="00C07552"/>
    <w:rsid w:val="00D4572F"/>
    <w:rsid w:val="00D9017F"/>
    <w:rsid w:val="00E776F3"/>
    <w:rsid w:val="00E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1ED9AAA"/>
  <w15:chartTrackingRefBased/>
  <w15:docId w15:val="{FB2BB672-AB29-C14D-9420-49C47368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62F"/>
    <w:pPr>
      <w:spacing w:before="0" w:beforeAutospacing="0" w:after="0" w:afterAutospacing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B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Eisenmann</dc:creator>
  <cp:keywords/>
  <dc:description/>
  <cp:lastModifiedBy>Véra Eisenmann</cp:lastModifiedBy>
  <cp:revision>3</cp:revision>
  <dcterms:created xsi:type="dcterms:W3CDTF">2024-01-23T01:28:00Z</dcterms:created>
  <dcterms:modified xsi:type="dcterms:W3CDTF">2024-07-16T07:20:00Z</dcterms:modified>
</cp:coreProperties>
</file>